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14B" w:rsidRDefault="001B19AF">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专用条件：</w:t>
      </w:r>
      <w:r>
        <w:rPr>
          <w:rFonts w:ascii="Times New Roman" w:eastAsia="仿宋_GB2312" w:hAnsi="Times New Roman"/>
          <w:sz w:val="28"/>
          <w:szCs w:val="28"/>
          <w:u w:val="single"/>
          <w:lang w:eastAsia="zh-CN"/>
        </w:rPr>
        <w:t>飞行机组告警</w:t>
      </w:r>
      <w:bookmarkStart w:id="0" w:name="_GoBack"/>
      <w:bookmarkEnd w:id="0"/>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征求意见稿</w:t>
      </w:r>
    </w:p>
    <w:p w:rsidR="0092714B" w:rsidRDefault="001B19AF">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编号：</w:t>
      </w:r>
      <w:r w:rsidR="00170132" w:rsidRPr="00170132">
        <w:rPr>
          <w:rFonts w:ascii="Times New Roman" w:eastAsia="仿宋_GB2312" w:hAnsi="Times New Roman"/>
          <w:sz w:val="28"/>
          <w:szCs w:val="28"/>
          <w:lang w:eastAsia="zh-CN"/>
        </w:rPr>
        <w:t>PSC-25-079</w:t>
      </w:r>
    </w:p>
    <w:p w:rsidR="0092714B" w:rsidRDefault="001B19AF">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反馈意见截止期：自通知颁发的</w:t>
      </w:r>
      <w:r>
        <w:rPr>
          <w:rFonts w:ascii="Times New Roman" w:eastAsia="仿宋_GB2312" w:hAnsi="Times New Roman"/>
          <w:sz w:val="28"/>
          <w:szCs w:val="28"/>
          <w:lang w:eastAsia="zh-CN"/>
        </w:rPr>
        <w:t>10</w:t>
      </w:r>
      <w:r>
        <w:rPr>
          <w:rFonts w:ascii="Times New Roman" w:eastAsia="仿宋_GB2312" w:hAnsi="Times New Roman"/>
          <w:sz w:val="28"/>
          <w:szCs w:val="28"/>
          <w:lang w:eastAsia="zh-CN"/>
        </w:rPr>
        <w:t>个工作日</w:t>
      </w:r>
    </w:p>
    <w:p w:rsidR="0092714B" w:rsidRDefault="001B19AF">
      <w:pPr>
        <w:widowControl w:val="0"/>
        <w:numPr>
          <w:ilvl w:val="0"/>
          <w:numId w:val="1"/>
        </w:numPr>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概述</w:t>
      </w:r>
    </w:p>
    <w:p w:rsidR="0092714B" w:rsidRDefault="001B19AF">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本征求意见稿介绍了拟颁发的专用条件</w:t>
      </w:r>
      <w:r>
        <w:rPr>
          <w:rFonts w:ascii="Times New Roman" w:eastAsia="仿宋_GB2312" w:hAnsi="Times New Roman"/>
          <w:sz w:val="28"/>
          <w:szCs w:val="28"/>
          <w:lang w:eastAsia="zh-CN"/>
        </w:rPr>
        <w:t>“</w:t>
      </w:r>
      <w:r>
        <w:rPr>
          <w:rFonts w:ascii="Times New Roman" w:eastAsia="仿宋_GB2312" w:hAnsi="Times New Roman"/>
          <w:position w:val="0"/>
          <w:sz w:val="28"/>
          <w:szCs w:val="28"/>
          <w:lang w:eastAsia="zh-CN"/>
        </w:rPr>
        <w:t>飞行机组告警</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的制定背景及适用范围，并提出详细的专用条件草案</w:t>
      </w:r>
      <w:r>
        <w:rPr>
          <w:rFonts w:ascii="Times New Roman" w:eastAsia="仿宋_GB2312" w:hAnsi="Times New Roman"/>
          <w:sz w:val="28"/>
          <w:szCs w:val="28"/>
          <w:lang w:eastAsia="zh-CN"/>
        </w:rPr>
        <w:t>。</w:t>
      </w:r>
    </w:p>
    <w:p w:rsidR="0092714B" w:rsidRDefault="001B19AF">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2. </w:t>
      </w:r>
      <w:r>
        <w:rPr>
          <w:rFonts w:ascii="Times New Roman" w:eastAsia="仿宋_GB2312" w:hAnsi="Times New Roman"/>
          <w:sz w:val="28"/>
          <w:szCs w:val="28"/>
          <w:lang w:eastAsia="zh-CN"/>
        </w:rPr>
        <w:t>背景</w:t>
      </w:r>
    </w:p>
    <w:p w:rsidR="0092714B" w:rsidRDefault="001B19AF">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飞机上飞行机组告警的目的是吸引飞行机组的注意力，告知飞行机组需要注意的、特定的非正常飞机系统状态或运行状态以及为解决这些非正常情况建议飞行机组可能采取的行动。</w:t>
      </w:r>
    </w:p>
    <w:p w:rsidR="0092714B" w:rsidRDefault="001B19AF">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型飞机飞行机组告警由机组告警系统、音频综合系统、</w:t>
      </w:r>
      <w:proofErr w:type="gramStart"/>
      <w:r>
        <w:rPr>
          <w:rFonts w:ascii="Times New Roman" w:eastAsia="仿宋_GB2312" w:hAnsi="Times New Roman"/>
          <w:sz w:val="28"/>
          <w:szCs w:val="28"/>
          <w:lang w:eastAsia="zh-CN"/>
        </w:rPr>
        <w:t>振杆器等</w:t>
      </w:r>
      <w:proofErr w:type="gramEnd"/>
      <w:r>
        <w:rPr>
          <w:rFonts w:ascii="Times New Roman" w:eastAsia="仿宋_GB2312" w:hAnsi="Times New Roman"/>
          <w:sz w:val="28"/>
          <w:szCs w:val="28"/>
          <w:lang w:eastAsia="zh-CN"/>
        </w:rPr>
        <w:t>实现，告警形式包括视觉告警、听觉告警、触觉告警及上述告警方式的组合。</w:t>
      </w:r>
    </w:p>
    <w:p w:rsidR="0092714B" w:rsidRDefault="001B19AF">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现行的</w:t>
      </w:r>
      <w:r>
        <w:rPr>
          <w:rFonts w:ascii="Times New Roman" w:eastAsia="仿宋_GB2312" w:hAnsi="Times New Roman"/>
          <w:sz w:val="28"/>
          <w:szCs w:val="28"/>
          <w:lang w:eastAsia="zh-CN"/>
        </w:rPr>
        <w:t>CCAR-25-R4</w:t>
      </w:r>
      <w:r>
        <w:rPr>
          <w:rFonts w:ascii="Times New Roman" w:eastAsia="仿宋_GB2312" w:hAnsi="Times New Roman"/>
          <w:sz w:val="28"/>
          <w:szCs w:val="28"/>
          <w:lang w:eastAsia="zh-CN"/>
        </w:rPr>
        <w:t>中关于飞行机组告警的要求是</w:t>
      </w:r>
      <w:r>
        <w:rPr>
          <w:rFonts w:ascii="Times New Roman" w:eastAsia="仿宋_GB2312" w:hAnsi="Times New Roman"/>
          <w:sz w:val="28"/>
          <w:szCs w:val="28"/>
          <w:lang w:eastAsia="zh-CN"/>
        </w:rPr>
        <w:t>CCAR25.1322</w:t>
      </w:r>
      <w:r>
        <w:rPr>
          <w:rFonts w:ascii="Times New Roman" w:eastAsia="仿宋_GB2312" w:hAnsi="Times New Roman"/>
          <w:sz w:val="28"/>
          <w:szCs w:val="28"/>
          <w:lang w:eastAsia="zh-CN"/>
        </w:rPr>
        <w:t>条款，其中仅对独立的、有颜色的警告灯、戒备灯和提示</w:t>
      </w:r>
      <w:proofErr w:type="gramStart"/>
      <w:r>
        <w:rPr>
          <w:rFonts w:ascii="Times New Roman" w:eastAsia="仿宋_GB2312" w:hAnsi="Times New Roman"/>
          <w:sz w:val="28"/>
          <w:szCs w:val="28"/>
          <w:lang w:eastAsia="zh-CN"/>
        </w:rPr>
        <w:t>灯提出</w:t>
      </w:r>
      <w:proofErr w:type="gramEnd"/>
      <w:r>
        <w:rPr>
          <w:rFonts w:ascii="Times New Roman" w:eastAsia="仿宋_GB2312" w:hAnsi="Times New Roman"/>
          <w:sz w:val="28"/>
          <w:szCs w:val="28"/>
          <w:lang w:eastAsia="zh-CN"/>
        </w:rPr>
        <w:t>要求，未对综合了视觉、听觉及触觉的飞行机组告警这种新颖独特的设计特征提供足够的安全标准，因此根据</w:t>
      </w:r>
      <w:r>
        <w:rPr>
          <w:rFonts w:ascii="Times New Roman" w:eastAsia="仿宋_GB2312" w:hAnsi="Times New Roman"/>
          <w:sz w:val="28"/>
          <w:szCs w:val="28"/>
          <w:lang w:eastAsia="zh-CN"/>
        </w:rPr>
        <w:t>CCAR21.16</w:t>
      </w:r>
      <w:r>
        <w:rPr>
          <w:rFonts w:ascii="Times New Roman" w:eastAsia="仿宋_GB2312" w:hAnsi="Times New Roman"/>
          <w:sz w:val="28"/>
          <w:szCs w:val="28"/>
          <w:lang w:eastAsia="zh-CN"/>
        </w:rPr>
        <w:t>条的要求，需要对</w:t>
      </w: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型飞机制定相应的专用条件。</w:t>
      </w:r>
    </w:p>
    <w:p w:rsidR="0092714B" w:rsidRDefault="001B19AF">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3. </w:t>
      </w:r>
      <w:r>
        <w:rPr>
          <w:rFonts w:ascii="Times New Roman" w:eastAsia="仿宋_GB2312" w:hAnsi="Times New Roman"/>
          <w:sz w:val="28"/>
          <w:szCs w:val="28"/>
          <w:lang w:eastAsia="zh-CN"/>
        </w:rPr>
        <w:t>适用范围</w:t>
      </w:r>
    </w:p>
    <w:p w:rsidR="0092714B" w:rsidRDefault="001B19AF">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w:t>
      </w:r>
    </w:p>
    <w:p w:rsidR="0092714B" w:rsidRDefault="001B19AF">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4. </w:t>
      </w:r>
      <w:r>
        <w:rPr>
          <w:rFonts w:ascii="Times New Roman" w:eastAsia="仿宋_GB2312" w:hAnsi="Times New Roman"/>
          <w:sz w:val="28"/>
          <w:szCs w:val="28"/>
          <w:lang w:eastAsia="zh-CN"/>
        </w:rPr>
        <w:t>专用条件草案</w:t>
      </w:r>
    </w:p>
    <w:p w:rsidR="0092714B" w:rsidRDefault="001B19AF">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本专用条件替代</w:t>
      </w:r>
      <w:r>
        <w:rPr>
          <w:rFonts w:ascii="Times New Roman" w:eastAsia="仿宋_GB2312" w:hAnsi="Times New Roman"/>
          <w:sz w:val="28"/>
          <w:szCs w:val="28"/>
          <w:lang w:eastAsia="zh-CN"/>
        </w:rPr>
        <w:t>CCAR25.1322</w:t>
      </w:r>
      <w:r>
        <w:rPr>
          <w:rFonts w:ascii="Times New Roman" w:eastAsia="仿宋_GB2312" w:hAnsi="Times New Roman"/>
          <w:sz w:val="28"/>
          <w:szCs w:val="28"/>
          <w:lang w:eastAsia="zh-CN"/>
        </w:rPr>
        <w:t>，建议的专用条件文本为：</w:t>
      </w:r>
    </w:p>
    <w:p w:rsidR="0092714B" w:rsidRDefault="001B19AF">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w:t>
      </w:r>
      <w:r>
        <w:rPr>
          <w:rFonts w:ascii="Times New Roman" w:eastAsia="仿宋_GB2312" w:hAnsi="Times New Roman"/>
          <w:sz w:val="28"/>
          <w:szCs w:val="28"/>
          <w:lang w:eastAsia="zh-CN"/>
        </w:rPr>
        <w:t>a</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飞行机组告警必须：</w:t>
      </w:r>
    </w:p>
    <w:p w:rsidR="0092714B" w:rsidRDefault="001B19AF">
      <w:pPr>
        <w:widowControl w:val="0"/>
        <w:numPr>
          <w:ilvl w:val="1"/>
          <w:numId w:val="2"/>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lastRenderedPageBreak/>
        <w:t>向飞行机组提供必要的信息，用于：</w:t>
      </w:r>
    </w:p>
    <w:p w:rsidR="0092714B" w:rsidRDefault="001B19AF">
      <w:pPr>
        <w:widowControl w:val="0"/>
        <w:numPr>
          <w:ilvl w:val="0"/>
          <w:numId w:val="3"/>
        </w:numPr>
        <w:overflowPunct/>
        <w:adjustRightInd/>
        <w:spacing w:line="360" w:lineRule="auto"/>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识别非正常工作或飞机系统状态，以及，</w:t>
      </w:r>
    </w:p>
    <w:p w:rsidR="0092714B" w:rsidRDefault="001B19AF">
      <w:pPr>
        <w:widowControl w:val="0"/>
        <w:numPr>
          <w:ilvl w:val="0"/>
          <w:numId w:val="3"/>
        </w:numPr>
        <w:overflowPunct/>
        <w:adjustRightInd/>
        <w:spacing w:line="360" w:lineRule="auto"/>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必要时，确定采取适当的动作。</w:t>
      </w:r>
    </w:p>
    <w:p w:rsidR="0092714B" w:rsidRDefault="001B19AF">
      <w:pPr>
        <w:widowControl w:val="0"/>
        <w:numPr>
          <w:ilvl w:val="1"/>
          <w:numId w:val="2"/>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当告警条件不再存在时解除告警。</w:t>
      </w:r>
    </w:p>
    <w:p w:rsidR="0092714B" w:rsidRDefault="001B19AF">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(b)</w:t>
      </w:r>
      <w:r>
        <w:rPr>
          <w:rFonts w:ascii="Times New Roman" w:eastAsia="仿宋_GB2312" w:hAnsi="Times New Roman"/>
          <w:sz w:val="28"/>
          <w:szCs w:val="28"/>
          <w:lang w:eastAsia="zh-CN"/>
        </w:rPr>
        <w:t>根据告警需要飞行机组感知和响应的紧迫性，告警必须符合以下优先等级：</w:t>
      </w:r>
    </w:p>
    <w:p w:rsidR="0092714B" w:rsidRDefault="001B19AF">
      <w:pPr>
        <w:widowControl w:val="0"/>
        <w:numPr>
          <w:ilvl w:val="1"/>
          <w:numId w:val="4"/>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警告：需要飞行机组立即感知并立即响应的情况；</w:t>
      </w:r>
    </w:p>
    <w:p w:rsidR="0092714B" w:rsidRDefault="001B19AF">
      <w:pPr>
        <w:widowControl w:val="0"/>
        <w:numPr>
          <w:ilvl w:val="1"/>
          <w:numId w:val="4"/>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戒备：需要飞行机组立即感知并随后响应的情况；</w:t>
      </w:r>
    </w:p>
    <w:p w:rsidR="0092714B" w:rsidRDefault="001B19AF">
      <w:pPr>
        <w:widowControl w:val="0"/>
        <w:numPr>
          <w:ilvl w:val="1"/>
          <w:numId w:val="4"/>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提示：需要飞行机组感知并可能要求随后响应的情况。</w:t>
      </w:r>
    </w:p>
    <w:p w:rsidR="0092714B" w:rsidRDefault="001B19AF">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(c)</w:t>
      </w:r>
      <w:r>
        <w:rPr>
          <w:rFonts w:ascii="Times New Roman" w:eastAsia="仿宋_GB2312" w:hAnsi="Times New Roman"/>
          <w:sz w:val="28"/>
          <w:szCs w:val="28"/>
          <w:lang w:eastAsia="zh-CN"/>
        </w:rPr>
        <w:t>警告和戒备告警必须：</w:t>
      </w:r>
    </w:p>
    <w:p w:rsidR="0092714B" w:rsidRDefault="001B19AF">
      <w:pPr>
        <w:widowControl w:val="0"/>
        <w:numPr>
          <w:ilvl w:val="1"/>
          <w:numId w:val="5"/>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必要时，在每一级别内区分优先；</w:t>
      </w:r>
    </w:p>
    <w:p w:rsidR="0092714B" w:rsidRDefault="001B19AF">
      <w:pPr>
        <w:widowControl w:val="0"/>
        <w:numPr>
          <w:ilvl w:val="1"/>
          <w:numId w:val="5"/>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至少通过听觉、视觉或触觉中两种不同感官形式的组合向飞行机组提供吸引注意的指示；</w:t>
      </w:r>
    </w:p>
    <w:p w:rsidR="0092714B" w:rsidRDefault="001B19AF">
      <w:pPr>
        <w:widowControl w:val="0"/>
        <w:numPr>
          <w:ilvl w:val="1"/>
          <w:numId w:val="5"/>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允许本条</w:t>
      </w:r>
      <w:r>
        <w:rPr>
          <w:rFonts w:ascii="Times New Roman" w:eastAsia="仿宋_GB2312" w:hAnsi="Times New Roman"/>
          <w:sz w:val="28"/>
          <w:szCs w:val="28"/>
          <w:lang w:eastAsia="zh-CN"/>
        </w:rPr>
        <w:t>(c)(2)</w:t>
      </w:r>
      <w:r>
        <w:rPr>
          <w:rFonts w:ascii="Times New Roman" w:eastAsia="仿宋_GB2312" w:hAnsi="Times New Roman"/>
          <w:sz w:val="28"/>
          <w:szCs w:val="28"/>
          <w:lang w:eastAsia="zh-CN"/>
        </w:rPr>
        <w:t>中要求的吸引注意的指示可在每次触发后被确认和抑制，除非那些指示被要求是连</w:t>
      </w:r>
      <w:r>
        <w:rPr>
          <w:rFonts w:ascii="Times New Roman" w:eastAsia="仿宋_GB2312" w:hAnsi="Times New Roman"/>
          <w:sz w:val="28"/>
          <w:szCs w:val="28"/>
          <w:lang w:eastAsia="zh-CN"/>
        </w:rPr>
        <w:t>续的。</w:t>
      </w:r>
    </w:p>
    <w:p w:rsidR="0092714B" w:rsidRDefault="001B19AF">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(d)</w:t>
      </w:r>
      <w:r>
        <w:rPr>
          <w:rFonts w:ascii="Times New Roman" w:eastAsia="仿宋_GB2312" w:hAnsi="Times New Roman"/>
          <w:sz w:val="28"/>
          <w:szCs w:val="28"/>
          <w:lang w:eastAsia="zh-CN"/>
        </w:rPr>
        <w:t>视觉告警指示必须符合下列颜色惯例：</w:t>
      </w:r>
    </w:p>
    <w:p w:rsidR="0092714B" w:rsidRDefault="001B19AF">
      <w:pPr>
        <w:widowControl w:val="0"/>
        <w:numPr>
          <w:ilvl w:val="1"/>
          <w:numId w:val="6"/>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红色，用于警告的告警指示；</w:t>
      </w:r>
    </w:p>
    <w:p w:rsidR="0092714B" w:rsidRDefault="001B19AF">
      <w:pPr>
        <w:widowControl w:val="0"/>
        <w:numPr>
          <w:ilvl w:val="1"/>
          <w:numId w:val="6"/>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琥珀色或黄色，用于戒备的告警指示；</w:t>
      </w:r>
    </w:p>
    <w:p w:rsidR="0092714B" w:rsidRDefault="001B19AF">
      <w:pPr>
        <w:widowControl w:val="0"/>
        <w:numPr>
          <w:ilvl w:val="1"/>
          <w:numId w:val="6"/>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除红色或绿色以外的任何颜色，用于提示的告警指示。</w:t>
      </w:r>
    </w:p>
    <w:p w:rsidR="0092714B" w:rsidRDefault="001B19AF">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(e)</w:t>
      </w:r>
      <w:r>
        <w:rPr>
          <w:rFonts w:ascii="Times New Roman" w:eastAsia="仿宋_GB2312" w:hAnsi="Times New Roman"/>
          <w:sz w:val="28"/>
          <w:szCs w:val="28"/>
          <w:lang w:eastAsia="zh-CN"/>
        </w:rPr>
        <w:t>必须对驾驶舱内除飞行机组告警功能以外的红色、琥珀色和黄色的使用加以限制，且这些颜色的使用不得对飞行机组告警造成不利影响。</w:t>
      </w:r>
    </w:p>
    <w:p w:rsidR="0092714B" w:rsidRDefault="001B19AF">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5. </w:t>
      </w:r>
      <w:r>
        <w:rPr>
          <w:rFonts w:ascii="Times New Roman" w:eastAsia="仿宋_GB2312" w:hAnsi="Times New Roman"/>
          <w:sz w:val="28"/>
          <w:szCs w:val="28"/>
          <w:lang w:eastAsia="zh-CN"/>
        </w:rPr>
        <w:t>结论</w:t>
      </w:r>
    </w:p>
    <w:p w:rsidR="0092714B" w:rsidRDefault="001B19AF">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建议颁发专用条件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飞行机组告警</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w:t>
      </w:r>
    </w:p>
    <w:p w:rsidR="0092714B" w:rsidRDefault="0092714B">
      <w:pPr>
        <w:widowControl w:val="0"/>
        <w:spacing w:line="360" w:lineRule="auto"/>
        <w:ind w:leftChars="0" w:left="1" w:firstLineChars="202" w:firstLine="566"/>
        <w:rPr>
          <w:rFonts w:ascii="Times New Roman" w:eastAsia="仿宋_GB2312" w:hAnsi="Times New Roman"/>
          <w:sz w:val="28"/>
          <w:szCs w:val="28"/>
          <w:lang w:eastAsia="zh-CN"/>
        </w:rPr>
      </w:pPr>
    </w:p>
    <w:p w:rsidR="0092714B" w:rsidRDefault="001B19AF">
      <w:pPr>
        <w:widowControl w:val="0"/>
        <w:spacing w:line="360" w:lineRule="auto"/>
        <w:ind w:left="1" w:hanging="3"/>
        <w:rPr>
          <w:rFonts w:ascii="Times New Roman" w:eastAsia="仿宋_GB2312" w:hAnsi="Times New Roman"/>
          <w:sz w:val="22"/>
          <w:szCs w:val="22"/>
          <w:lang w:eastAsia="zh-CN"/>
        </w:rPr>
      </w:pPr>
      <w:r>
        <w:rPr>
          <w:rFonts w:ascii="Times New Roman" w:eastAsia="仿宋_GB2312" w:hAnsi="Times New Roman"/>
          <w:sz w:val="28"/>
          <w:szCs w:val="28"/>
          <w:lang w:eastAsia="zh-CN"/>
        </w:rPr>
        <w:lastRenderedPageBreak/>
        <w:t>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豁免反馈意见表》（表</w:t>
      </w:r>
      <w:r>
        <w:rPr>
          <w:rFonts w:ascii="Times New Roman" w:eastAsia="仿宋_GB2312" w:hAnsi="Times New Roman"/>
          <w:sz w:val="28"/>
          <w:szCs w:val="28"/>
          <w:lang w:eastAsia="zh-CN"/>
        </w:rPr>
        <w:t>-21-145-2023</w:t>
      </w:r>
      <w:r>
        <w:rPr>
          <w:rFonts w:ascii="Times New Roman" w:eastAsia="仿宋_GB2312" w:hAnsi="Times New Roman"/>
          <w:sz w:val="28"/>
          <w:szCs w:val="28"/>
          <w:lang w:eastAsia="zh-CN"/>
        </w:rPr>
        <w:t>）</w:t>
      </w:r>
      <w:r>
        <w:rPr>
          <w:rFonts w:ascii="Times New Roman" w:eastAsia="仿宋_GB2312" w:hAnsi="Times New Roman"/>
          <w:sz w:val="22"/>
          <w:szCs w:val="22"/>
          <w:lang w:eastAsia="zh-CN"/>
        </w:rPr>
        <w:br w:type="page"/>
      </w:r>
    </w:p>
    <w:p w:rsidR="0092714B" w:rsidRDefault="001B19AF">
      <w:pPr>
        <w:ind w:left="1" w:hanging="3"/>
        <w:jc w:val="center"/>
        <w:rPr>
          <w:rFonts w:ascii="Times New Roman" w:eastAsia="仿宋_GB2312" w:hAnsi="Times New Roman"/>
          <w:lang w:eastAsia="zh-CN"/>
        </w:rPr>
      </w:pPr>
      <w:bookmarkStart w:id="1" w:name="_Hlk188558281"/>
      <w:r>
        <w:rPr>
          <w:rFonts w:ascii="Times New Roman" w:eastAsia="仿宋_GB2312" w:hAnsi="Times New Roman"/>
          <w:sz w:val="28"/>
          <w:szCs w:val="28"/>
          <w:lang w:eastAsia="zh-CN"/>
        </w:rPr>
        <w:lastRenderedPageBreak/>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w:t>
      </w:r>
    </w:p>
    <w:tbl>
      <w:tblPr>
        <w:tblStyle w:val="ad"/>
        <w:tblW w:w="9351" w:type="dxa"/>
        <w:tblLayout w:type="fixed"/>
        <w:tblLook w:val="04A0" w:firstRow="1" w:lastRow="0" w:firstColumn="1" w:lastColumn="0" w:noHBand="0" w:noVBand="1"/>
      </w:tblPr>
      <w:tblGrid>
        <w:gridCol w:w="939"/>
        <w:gridCol w:w="1012"/>
        <w:gridCol w:w="344"/>
        <w:gridCol w:w="7056"/>
      </w:tblGrid>
      <w:tr w:rsidR="0092714B">
        <w:tc>
          <w:tcPr>
            <w:tcW w:w="939" w:type="dxa"/>
          </w:tcPr>
          <w:p w:rsidR="0092714B" w:rsidRDefault="001B19AF">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类别</w:t>
            </w:r>
            <w:proofErr w:type="spellEnd"/>
          </w:p>
        </w:tc>
        <w:tc>
          <w:tcPr>
            <w:tcW w:w="8412" w:type="dxa"/>
            <w:gridSpan w:val="3"/>
          </w:tcPr>
          <w:p w:rsidR="0092714B" w:rsidRDefault="001B19AF">
            <w:pPr>
              <w:spacing w:line="600" w:lineRule="exact"/>
              <w:ind w:left="-2" w:firstLineChars="600" w:firstLine="1680"/>
              <w:rPr>
                <w:rFonts w:ascii="Times New Roman" w:eastAsia="仿宋_GB2312" w:hAnsi="Times New Roman"/>
                <w:sz w:val="28"/>
                <w:szCs w:val="28"/>
              </w:rPr>
            </w:pPr>
            <w:r>
              <w:rPr>
                <w:rFonts w:ascii="Times New Roman" w:eastAsia="仿宋_GB2312" w:hAnsi="Times New Roman"/>
                <w:sz w:val="28"/>
                <w:szCs w:val="28"/>
              </w:rPr>
              <w:t>□</w:t>
            </w:r>
            <w:proofErr w:type="spellStart"/>
            <w:r>
              <w:rPr>
                <w:rFonts w:ascii="Times New Roman" w:eastAsia="仿宋_GB2312" w:hAnsi="Times New Roman"/>
                <w:sz w:val="28"/>
                <w:szCs w:val="28"/>
              </w:rPr>
              <w:t>专用条件</w:t>
            </w:r>
            <w:proofErr w:type="spellEnd"/>
            <w:r>
              <w:rPr>
                <w:rFonts w:ascii="Times New Roman" w:eastAsia="仿宋_GB2312" w:hAnsi="Times New Roman"/>
                <w:sz w:val="28"/>
                <w:szCs w:val="28"/>
              </w:rPr>
              <w:t xml:space="preserve">  □</w:t>
            </w:r>
            <w:proofErr w:type="spellStart"/>
            <w:r>
              <w:rPr>
                <w:rFonts w:ascii="Times New Roman" w:eastAsia="仿宋_GB2312" w:hAnsi="Times New Roman"/>
                <w:sz w:val="28"/>
                <w:szCs w:val="28"/>
              </w:rPr>
              <w:t>豁免</w:t>
            </w:r>
            <w:proofErr w:type="spellEnd"/>
          </w:p>
        </w:tc>
      </w:tr>
      <w:tr w:rsidR="0092714B">
        <w:tc>
          <w:tcPr>
            <w:tcW w:w="2295" w:type="dxa"/>
            <w:gridSpan w:val="3"/>
          </w:tcPr>
          <w:p w:rsidR="0092714B" w:rsidRDefault="001B19AF">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征求意见稿编号</w:t>
            </w:r>
            <w:proofErr w:type="spellEnd"/>
          </w:p>
        </w:tc>
        <w:tc>
          <w:tcPr>
            <w:tcW w:w="7056" w:type="dxa"/>
          </w:tcPr>
          <w:p w:rsidR="0092714B" w:rsidRDefault="0092714B">
            <w:pPr>
              <w:spacing w:line="600" w:lineRule="exact"/>
              <w:ind w:left="1" w:hanging="3"/>
              <w:rPr>
                <w:rFonts w:ascii="Times New Roman" w:eastAsia="仿宋_GB2312" w:hAnsi="Times New Roman"/>
                <w:sz w:val="28"/>
                <w:szCs w:val="28"/>
              </w:rPr>
            </w:pPr>
          </w:p>
        </w:tc>
      </w:tr>
      <w:tr w:rsidR="0092714B">
        <w:tc>
          <w:tcPr>
            <w:tcW w:w="1951" w:type="dxa"/>
            <w:gridSpan w:val="2"/>
          </w:tcPr>
          <w:p w:rsidR="0092714B" w:rsidRDefault="001B19AF">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航空产品型号</w:t>
            </w:r>
            <w:proofErr w:type="spellEnd"/>
          </w:p>
        </w:tc>
        <w:tc>
          <w:tcPr>
            <w:tcW w:w="7400" w:type="dxa"/>
            <w:gridSpan w:val="2"/>
          </w:tcPr>
          <w:p w:rsidR="0092714B" w:rsidRDefault="0092714B">
            <w:pPr>
              <w:spacing w:line="600" w:lineRule="exact"/>
              <w:ind w:left="1" w:hanging="3"/>
              <w:rPr>
                <w:rFonts w:ascii="Times New Roman" w:eastAsia="仿宋_GB2312" w:hAnsi="Times New Roman"/>
                <w:sz w:val="28"/>
                <w:szCs w:val="28"/>
              </w:rPr>
            </w:pPr>
          </w:p>
        </w:tc>
      </w:tr>
      <w:tr w:rsidR="0092714B">
        <w:tc>
          <w:tcPr>
            <w:tcW w:w="9351" w:type="dxa"/>
            <w:gridSpan w:val="4"/>
          </w:tcPr>
          <w:p w:rsidR="0092714B" w:rsidRDefault="001B19AF">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相关的适航规章和</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或环保要求</w:t>
            </w:r>
          </w:p>
        </w:tc>
      </w:tr>
      <w:tr w:rsidR="0092714B">
        <w:tc>
          <w:tcPr>
            <w:tcW w:w="9351" w:type="dxa"/>
            <w:gridSpan w:val="4"/>
          </w:tcPr>
          <w:p w:rsidR="0092714B" w:rsidRDefault="0092714B">
            <w:pPr>
              <w:spacing w:line="600" w:lineRule="exact"/>
              <w:ind w:left="1" w:hanging="3"/>
              <w:rPr>
                <w:rFonts w:ascii="Times New Roman" w:eastAsia="仿宋_GB2312" w:hAnsi="Times New Roman"/>
                <w:sz w:val="28"/>
                <w:szCs w:val="28"/>
                <w:lang w:eastAsia="zh-CN"/>
              </w:rPr>
            </w:pPr>
          </w:p>
          <w:p w:rsidR="0092714B" w:rsidRDefault="0092714B">
            <w:pPr>
              <w:spacing w:line="600" w:lineRule="exact"/>
              <w:ind w:left="1" w:hanging="3"/>
              <w:rPr>
                <w:rFonts w:ascii="Times New Roman" w:eastAsia="仿宋_GB2312" w:hAnsi="Times New Roman"/>
                <w:sz w:val="28"/>
                <w:szCs w:val="28"/>
                <w:lang w:eastAsia="zh-CN"/>
              </w:rPr>
            </w:pPr>
          </w:p>
          <w:p w:rsidR="0092714B" w:rsidRDefault="0092714B">
            <w:pPr>
              <w:spacing w:line="600" w:lineRule="exact"/>
              <w:ind w:left="0" w:hanging="2"/>
              <w:rPr>
                <w:rFonts w:ascii="Times New Roman" w:eastAsia="仿宋_GB2312" w:hAnsi="Times New Roman"/>
                <w:lang w:eastAsia="zh-CN"/>
              </w:rPr>
            </w:pPr>
          </w:p>
        </w:tc>
      </w:tr>
      <w:tr w:rsidR="0092714B">
        <w:tc>
          <w:tcPr>
            <w:tcW w:w="9351" w:type="dxa"/>
            <w:gridSpan w:val="4"/>
          </w:tcPr>
          <w:p w:rsidR="0092714B" w:rsidRDefault="001B19AF">
            <w:pPr>
              <w:spacing w:line="600" w:lineRule="exact"/>
              <w:ind w:left="1" w:hanging="3"/>
              <w:rPr>
                <w:rFonts w:ascii="Times New Roman" w:eastAsia="仿宋_GB2312" w:hAnsi="Times New Roman"/>
                <w:sz w:val="28"/>
                <w:szCs w:val="28"/>
              </w:rPr>
            </w:pPr>
            <w:proofErr w:type="spellStart"/>
            <w:r>
              <w:rPr>
                <w:rFonts w:ascii="Times New Roman" w:eastAsia="仿宋_GB2312" w:hAnsi="Times New Roman"/>
                <w:sz w:val="28"/>
                <w:szCs w:val="28"/>
              </w:rPr>
              <w:t>意见或建议</w:t>
            </w:r>
            <w:proofErr w:type="spellEnd"/>
          </w:p>
        </w:tc>
      </w:tr>
      <w:tr w:rsidR="0092714B">
        <w:tc>
          <w:tcPr>
            <w:tcW w:w="9351" w:type="dxa"/>
            <w:gridSpan w:val="4"/>
          </w:tcPr>
          <w:p w:rsidR="0092714B" w:rsidRDefault="0092714B">
            <w:pPr>
              <w:spacing w:line="600" w:lineRule="exact"/>
              <w:ind w:left="1" w:hanging="3"/>
              <w:rPr>
                <w:rFonts w:ascii="Times New Roman" w:eastAsia="仿宋_GB2312" w:hAnsi="Times New Roman"/>
                <w:sz w:val="28"/>
                <w:szCs w:val="28"/>
              </w:rPr>
            </w:pPr>
          </w:p>
          <w:p w:rsidR="0092714B" w:rsidRDefault="0092714B">
            <w:pPr>
              <w:spacing w:line="600" w:lineRule="exact"/>
              <w:ind w:left="1" w:hanging="3"/>
              <w:rPr>
                <w:rFonts w:ascii="Times New Roman" w:eastAsia="仿宋_GB2312" w:hAnsi="Times New Roman"/>
                <w:sz w:val="28"/>
                <w:szCs w:val="28"/>
              </w:rPr>
            </w:pPr>
          </w:p>
          <w:p w:rsidR="0092714B" w:rsidRDefault="0092714B">
            <w:pPr>
              <w:spacing w:line="600" w:lineRule="exact"/>
              <w:ind w:left="1" w:hanging="3"/>
              <w:rPr>
                <w:rFonts w:ascii="Times New Roman" w:eastAsia="仿宋_GB2312" w:hAnsi="Times New Roman"/>
                <w:sz w:val="28"/>
                <w:szCs w:val="28"/>
              </w:rPr>
            </w:pPr>
          </w:p>
          <w:p w:rsidR="0092714B" w:rsidRDefault="0092714B">
            <w:pPr>
              <w:spacing w:line="600" w:lineRule="exact"/>
              <w:ind w:left="1" w:hanging="3"/>
              <w:rPr>
                <w:rFonts w:ascii="Times New Roman" w:eastAsia="仿宋_GB2312" w:hAnsi="Times New Roman"/>
                <w:sz w:val="28"/>
                <w:szCs w:val="28"/>
              </w:rPr>
            </w:pPr>
          </w:p>
          <w:p w:rsidR="0092714B" w:rsidRDefault="0092714B">
            <w:pPr>
              <w:spacing w:line="600" w:lineRule="exact"/>
              <w:ind w:left="1" w:hanging="3"/>
              <w:rPr>
                <w:rFonts w:ascii="Times New Roman" w:eastAsia="仿宋_GB2312" w:hAnsi="Times New Roman"/>
                <w:sz w:val="28"/>
                <w:szCs w:val="28"/>
              </w:rPr>
            </w:pPr>
          </w:p>
          <w:p w:rsidR="0092714B" w:rsidRDefault="0092714B">
            <w:pPr>
              <w:spacing w:line="600" w:lineRule="exact"/>
              <w:ind w:left="1" w:hanging="3"/>
              <w:rPr>
                <w:rFonts w:ascii="Times New Roman" w:eastAsia="仿宋_GB2312" w:hAnsi="Times New Roman"/>
                <w:sz w:val="28"/>
                <w:szCs w:val="28"/>
              </w:rPr>
            </w:pPr>
          </w:p>
          <w:p w:rsidR="0092714B" w:rsidRDefault="0092714B">
            <w:pPr>
              <w:spacing w:line="600" w:lineRule="exact"/>
              <w:ind w:left="1" w:hanging="3"/>
              <w:rPr>
                <w:rFonts w:ascii="Times New Roman" w:eastAsia="仿宋_GB2312" w:hAnsi="Times New Roman"/>
                <w:sz w:val="28"/>
                <w:szCs w:val="28"/>
              </w:rPr>
            </w:pPr>
          </w:p>
          <w:p w:rsidR="0092714B" w:rsidRDefault="0092714B">
            <w:pPr>
              <w:spacing w:line="600" w:lineRule="exact"/>
              <w:ind w:left="0" w:hanging="2"/>
              <w:rPr>
                <w:rFonts w:ascii="Times New Roman" w:eastAsia="仿宋_GB2312" w:hAnsi="Times New Roman"/>
              </w:rPr>
            </w:pPr>
          </w:p>
        </w:tc>
      </w:tr>
      <w:tr w:rsidR="0092714B">
        <w:tc>
          <w:tcPr>
            <w:tcW w:w="9351" w:type="dxa"/>
            <w:gridSpan w:val="4"/>
          </w:tcPr>
          <w:p w:rsidR="0092714B" w:rsidRDefault="001B19AF">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姓名：</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（印刷体）</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（签名）</w:t>
            </w:r>
          </w:p>
          <w:p w:rsidR="0092714B" w:rsidRDefault="001B19AF">
            <w:pPr>
              <w:spacing w:line="600" w:lineRule="exact"/>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电话：</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传真：</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电子邮箱：</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92714B" w:rsidRDefault="001B19AF">
            <w:pPr>
              <w:spacing w:line="600" w:lineRule="exact"/>
              <w:ind w:left="1" w:hanging="3"/>
              <w:rPr>
                <w:rFonts w:ascii="Times New Roman" w:eastAsia="仿宋_GB2312" w:hAnsi="Times New Roman"/>
                <w:sz w:val="28"/>
                <w:szCs w:val="28"/>
                <w:u w:val="single"/>
              </w:rPr>
            </w:pPr>
            <w:proofErr w:type="spellStart"/>
            <w:r>
              <w:rPr>
                <w:rFonts w:ascii="Times New Roman" w:eastAsia="仿宋_GB2312" w:hAnsi="Times New Roman"/>
                <w:sz w:val="28"/>
                <w:szCs w:val="28"/>
              </w:rPr>
              <w:t>通信地址</w:t>
            </w:r>
            <w:proofErr w:type="spellEnd"/>
            <w:r>
              <w:rPr>
                <w:rFonts w:ascii="Times New Roman" w:eastAsia="仿宋_GB2312" w:hAnsi="Times New Roman"/>
                <w:sz w:val="28"/>
                <w:szCs w:val="28"/>
              </w:rPr>
              <w:t>：</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92714B" w:rsidRDefault="001B19AF">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日期</w:t>
            </w:r>
            <w:proofErr w:type="spellEnd"/>
            <w:r>
              <w:rPr>
                <w:rFonts w:ascii="Times New Roman" w:eastAsia="仿宋_GB2312" w:hAnsi="Times New Roman"/>
                <w:sz w:val="28"/>
                <w:szCs w:val="28"/>
              </w:rPr>
              <w:t>：</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tc>
      </w:tr>
    </w:tbl>
    <w:p w:rsidR="0092714B" w:rsidRDefault="001B19AF">
      <w:pPr>
        <w:ind w:left="0" w:hanging="2"/>
        <w:rPr>
          <w:rFonts w:ascii="Times New Roman" w:eastAsia="仿宋_GB2312" w:hAnsi="Times New Roman"/>
          <w:sz w:val="22"/>
          <w:szCs w:val="22"/>
          <w:lang w:eastAsia="zh-CN"/>
        </w:rPr>
      </w:pPr>
      <w:r>
        <w:rPr>
          <w:rFonts w:ascii="Times New Roman" w:eastAsia="仿宋_GB2312" w:hAnsi="Times New Roman"/>
        </w:rPr>
        <w:t>表</w:t>
      </w:r>
      <w:r>
        <w:rPr>
          <w:rFonts w:ascii="Times New Roman" w:eastAsia="仿宋_GB2312" w:hAnsi="Times New Roman"/>
        </w:rPr>
        <w:t>-21-145-2023</w:t>
      </w:r>
      <w:bookmarkEnd w:id="1"/>
    </w:p>
    <w:sectPr w:rsidR="0092714B">
      <w:headerReference w:type="even" r:id="rId7"/>
      <w:headerReference w:type="default" r:id="rId8"/>
      <w:footerReference w:type="even" r:id="rId9"/>
      <w:footerReference w:type="default" r:id="rId10"/>
      <w:headerReference w:type="first" r:id="rId11"/>
      <w:footerReference w:type="first" r:id="rId12"/>
      <w:pgSz w:w="12240" w:h="15840"/>
      <w:pgMar w:top="1418" w:right="1418" w:bottom="1418" w:left="1418" w:header="720" w:footer="100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19AF" w:rsidRDefault="001B19AF">
      <w:pPr>
        <w:spacing w:line="240" w:lineRule="auto"/>
        <w:ind w:left="0" w:hanging="2"/>
      </w:pPr>
      <w:r>
        <w:separator/>
      </w:r>
    </w:p>
  </w:endnote>
  <w:endnote w:type="continuationSeparator" w:id="0">
    <w:p w:rsidR="001B19AF" w:rsidRDefault="001B19A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Georgia">
    <w:panose1 w:val="02040502050405020303"/>
    <w:charset w:val="00"/>
    <w:family w:val="roman"/>
    <w:pitch w:val="default"/>
    <w:sig w:usb0="00000287" w:usb1="00000000" w:usb2="00000000" w:usb3="00000000" w:csb0="2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14B" w:rsidRDefault="001B19AF">
    <w:pPr>
      <w:tabs>
        <w:tab w:val="center" w:pos="4320"/>
        <w:tab w:val="right" w:pos="8640"/>
      </w:tabs>
      <w:spacing w:line="240" w:lineRule="auto"/>
      <w:ind w:left="0" w:hanging="2"/>
      <w:jc w:val="right"/>
      <w:rPr>
        <w:rFonts w:ascii="Times New Roman" w:hAnsi="Times New Roman"/>
        <w:color w:val="000000"/>
      </w:rPr>
    </w:pPr>
    <w:r>
      <w:rPr>
        <w:rFonts w:ascii="Times New Roman" w:hAnsi="Times New Roman"/>
        <w:color w:val="000000"/>
      </w:rPr>
      <w:fldChar w:fldCharType="begin"/>
    </w:r>
    <w:r>
      <w:rPr>
        <w:rFonts w:ascii="Times New Roman" w:eastAsia="Times New Roman" w:hAnsi="Times New Roman"/>
        <w:color w:val="000000"/>
      </w:rPr>
      <w:instrText>PAGE</w:instrText>
    </w:r>
    <w:r>
      <w:rPr>
        <w:rFonts w:ascii="Times New Roman" w:hAnsi="Times New Roman"/>
        <w:color w:val="000000"/>
      </w:rPr>
      <w:fldChar w:fldCharType="end"/>
    </w:r>
  </w:p>
  <w:p w:rsidR="0092714B" w:rsidRDefault="0092714B">
    <w:pPr>
      <w:tabs>
        <w:tab w:val="center" w:pos="4320"/>
        <w:tab w:val="right" w:pos="8640"/>
      </w:tabs>
      <w:spacing w:line="240" w:lineRule="auto"/>
      <w:ind w:left="0" w:right="360" w:hanging="2"/>
      <w:rPr>
        <w:rFonts w:ascii="Times New Roman" w:hAnsi="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14B" w:rsidRDefault="0092714B">
    <w:pPr>
      <w:pStyle w:val="a7"/>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14B" w:rsidRDefault="0092714B">
    <w:pPr>
      <w:pStyle w:val="a7"/>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19AF" w:rsidRDefault="001B19AF">
      <w:pPr>
        <w:spacing w:line="240" w:lineRule="auto"/>
        <w:ind w:left="0" w:hanging="2"/>
      </w:pPr>
      <w:r>
        <w:separator/>
      </w:r>
    </w:p>
  </w:footnote>
  <w:footnote w:type="continuationSeparator" w:id="0">
    <w:p w:rsidR="001B19AF" w:rsidRDefault="001B19A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14B" w:rsidRDefault="0092714B">
    <w:pPr>
      <w:pStyle w:val="a8"/>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14B" w:rsidRDefault="0092714B">
    <w:pPr>
      <w:pStyle w:val="a8"/>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14B" w:rsidRDefault="0092714B">
    <w:pPr>
      <w:pStyle w:val="a8"/>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9B2C40A"/>
    <w:multiLevelType w:val="multilevel"/>
    <w:tmpl w:val="99B2C40A"/>
    <w:lvl w:ilvl="0">
      <w:start w:val="1"/>
      <w:numFmt w:val="lowerLetter"/>
      <w:lvlText w:val="(%1)"/>
      <w:lvlJc w:val="left"/>
      <w:pPr>
        <w:ind w:left="360" w:hanging="360"/>
      </w:pPr>
      <w:rPr>
        <w:rFonts w:cs="Times New Roman" w:hint="default"/>
        <w:b w:val="0"/>
        <w:bCs/>
        <w:color w:val="auto"/>
        <w:u w:val="none"/>
      </w:rPr>
    </w:lvl>
    <w:lvl w:ilvl="1">
      <w:start w:val="1"/>
      <w:numFmt w:val="decimal"/>
      <w:lvlText w:val="(%2)"/>
      <w:lvlJc w:val="left"/>
      <w:pPr>
        <w:ind w:left="1446" w:hanging="482"/>
      </w:pPr>
      <w:rPr>
        <w:rFonts w:ascii="Times New Roman" w:hAnsi="Times New Roman" w:cs="Times New Roman" w:hint="default"/>
        <w:b w:val="0"/>
        <w:i w:val="0"/>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BDDCE91A"/>
    <w:multiLevelType w:val="multilevel"/>
    <w:tmpl w:val="BDDCE91A"/>
    <w:lvl w:ilvl="0">
      <w:start w:val="1"/>
      <w:numFmt w:val="lowerLetter"/>
      <w:lvlText w:val="(%1)"/>
      <w:lvlJc w:val="left"/>
      <w:pPr>
        <w:ind w:left="360" w:hanging="360"/>
      </w:pPr>
      <w:rPr>
        <w:rFonts w:cs="Times New Roman" w:hint="default"/>
        <w:b w:val="0"/>
        <w:bCs/>
        <w:color w:val="auto"/>
        <w:u w:val="none"/>
      </w:rPr>
    </w:lvl>
    <w:lvl w:ilvl="1">
      <w:start w:val="1"/>
      <w:numFmt w:val="decimal"/>
      <w:lvlText w:val="(%2)"/>
      <w:lvlJc w:val="left"/>
      <w:pPr>
        <w:ind w:left="1446" w:hanging="482"/>
      </w:pPr>
      <w:rPr>
        <w:rFonts w:ascii="Times New Roman" w:hAnsi="Times New Roman" w:cs="Times New Roman" w:hint="default"/>
        <w:b w:val="0"/>
        <w:i w:val="0"/>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DBC16AC9"/>
    <w:multiLevelType w:val="multilevel"/>
    <w:tmpl w:val="DBC16AC9"/>
    <w:lvl w:ilvl="0">
      <w:start w:val="1"/>
      <w:numFmt w:val="lowerRoman"/>
      <w:lvlText w:val="(%1)"/>
      <w:lvlJc w:val="left"/>
      <w:pPr>
        <w:ind w:left="1701" w:hanging="255"/>
      </w:pPr>
      <w:rPr>
        <w:rFonts w:ascii="Times New Roman" w:hAnsi="Times New Roman" w:cs="Times New Roman" w:hint="default"/>
        <w:b w:val="0"/>
        <w:i w:val="0"/>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abstractNum w:abstractNumId="3">
    <w:nsid w:val="01668574"/>
    <w:multiLevelType w:val="multilevel"/>
    <w:tmpl w:val="01668574"/>
    <w:lvl w:ilvl="0">
      <w:start w:val="1"/>
      <w:numFmt w:val="lowerLetter"/>
      <w:lvlText w:val="(%1)"/>
      <w:lvlJc w:val="left"/>
      <w:pPr>
        <w:ind w:left="360" w:hanging="360"/>
      </w:pPr>
      <w:rPr>
        <w:rFonts w:cs="Times New Roman" w:hint="default"/>
        <w:b w:val="0"/>
        <w:bCs/>
        <w:color w:val="auto"/>
        <w:u w:val="none"/>
      </w:rPr>
    </w:lvl>
    <w:lvl w:ilvl="1">
      <w:start w:val="1"/>
      <w:numFmt w:val="decimal"/>
      <w:lvlText w:val="(%2)"/>
      <w:lvlJc w:val="left"/>
      <w:pPr>
        <w:ind w:left="1446" w:hanging="482"/>
      </w:pPr>
      <w:rPr>
        <w:rFonts w:ascii="Times New Roman" w:hAnsi="Times New Roman" w:cs="Times New Roman" w:hint="default"/>
        <w:b w:val="0"/>
        <w:i w:val="0"/>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1D000AF1"/>
    <w:multiLevelType w:val="multilevel"/>
    <w:tmpl w:val="1D000AF1"/>
    <w:lvl w:ilvl="0">
      <w:start w:val="1"/>
      <w:numFmt w:val="lowerLetter"/>
      <w:lvlText w:val="(%1)"/>
      <w:lvlJc w:val="left"/>
      <w:pPr>
        <w:ind w:left="360" w:hanging="360"/>
      </w:pPr>
      <w:rPr>
        <w:rFonts w:cs="Times New Roman" w:hint="default"/>
        <w:b w:val="0"/>
        <w:bCs/>
        <w:color w:val="auto"/>
        <w:u w:val="none"/>
      </w:rPr>
    </w:lvl>
    <w:lvl w:ilvl="1">
      <w:start w:val="1"/>
      <w:numFmt w:val="decimal"/>
      <w:lvlText w:val="(%2)"/>
      <w:lvlJc w:val="left"/>
      <w:pPr>
        <w:ind w:left="1446" w:hanging="482"/>
      </w:pPr>
      <w:rPr>
        <w:rFonts w:ascii="Times New Roman" w:hAnsi="Times New Roman" w:cs="Times New Roman" w:hint="default"/>
        <w:b w:val="0"/>
        <w:i w:val="0"/>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541621F3"/>
    <w:multiLevelType w:val="singleLevel"/>
    <w:tmpl w:val="541621F3"/>
    <w:lvl w:ilvl="0">
      <w:start w:val="1"/>
      <w:numFmt w:val="decimal"/>
      <w:suff w:val="space"/>
      <w:lvlText w:val="%1."/>
      <w:lvlJc w:val="left"/>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44"/>
    <w:rsid w:val="F9FF5D2E"/>
    <w:rsid w:val="00090D99"/>
    <w:rsid w:val="00170132"/>
    <w:rsid w:val="001B19AF"/>
    <w:rsid w:val="002F1960"/>
    <w:rsid w:val="00410702"/>
    <w:rsid w:val="00506FBF"/>
    <w:rsid w:val="00537AD1"/>
    <w:rsid w:val="00611C32"/>
    <w:rsid w:val="00615F0C"/>
    <w:rsid w:val="00673BBE"/>
    <w:rsid w:val="006C38B0"/>
    <w:rsid w:val="00840F88"/>
    <w:rsid w:val="008D2E44"/>
    <w:rsid w:val="0090597A"/>
    <w:rsid w:val="0092714B"/>
    <w:rsid w:val="00A333D9"/>
    <w:rsid w:val="00A74D49"/>
    <w:rsid w:val="00AA74ED"/>
    <w:rsid w:val="00B066E5"/>
    <w:rsid w:val="00B337C7"/>
    <w:rsid w:val="00BD1D7C"/>
    <w:rsid w:val="00D519A4"/>
    <w:rsid w:val="00D866EA"/>
    <w:rsid w:val="00EE746E"/>
    <w:rsid w:val="00FA6AAB"/>
    <w:rsid w:val="1C623AEA"/>
    <w:rsid w:val="1DFB1072"/>
    <w:rsid w:val="1FF853EE"/>
    <w:rsid w:val="246E0586"/>
    <w:rsid w:val="2CA43435"/>
    <w:rsid w:val="2DF87595"/>
    <w:rsid w:val="2F721A83"/>
    <w:rsid w:val="363C0264"/>
    <w:rsid w:val="3DA75332"/>
    <w:rsid w:val="409A0980"/>
    <w:rsid w:val="40F42DF7"/>
    <w:rsid w:val="4EFA3BA1"/>
    <w:rsid w:val="56717635"/>
    <w:rsid w:val="5D307BF7"/>
    <w:rsid w:val="5FCD190A"/>
    <w:rsid w:val="6C9C4351"/>
    <w:rsid w:val="6EA42846"/>
    <w:rsid w:val="7E3D65FB"/>
    <w:rsid w:val="7FEE0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D63B0A-E05B-4512-91BC-9F354C06E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overflowPunct w:val="0"/>
      <w:autoSpaceDE w:val="0"/>
      <w:autoSpaceDN w:val="0"/>
      <w:adjustRightInd w:val="0"/>
      <w:spacing w:line="1" w:lineRule="atLeast"/>
      <w:ind w:leftChars="-1" w:left="-1" w:hangingChars="1" w:hanging="1"/>
      <w:textAlignment w:val="baseline"/>
      <w:outlineLvl w:val="0"/>
    </w:pPr>
    <w:rPr>
      <w:rFonts w:ascii="Tms Rmn" w:hAnsi="Tms Rmn"/>
      <w:position w:val="-1"/>
      <w:lang w:eastAsia="en-US"/>
    </w:rPr>
  </w:style>
  <w:style w:type="paragraph" w:styleId="1">
    <w:name w:val="heading 1"/>
    <w:basedOn w:val="a"/>
    <w:next w:val="a"/>
    <w:qFormat/>
    <w:pPr>
      <w:keepNext/>
      <w:jc w:val="center"/>
    </w:pPr>
    <w:rPr>
      <w:rFonts w:ascii="Times New Roman" w:hAnsi="Times New Roman"/>
      <w:b/>
      <w:sz w:val="24"/>
    </w:rPr>
  </w:style>
  <w:style w:type="paragraph" w:styleId="2">
    <w:name w:val="heading 2"/>
    <w:basedOn w:val="a"/>
    <w:next w:val="a"/>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spacing w:before="240" w:after="60"/>
      <w:outlineLvl w:val="3"/>
    </w:pPr>
    <w:rPr>
      <w:rFonts w:ascii="Times New Roman" w:hAnsi="Times New Roman"/>
      <w:b/>
      <w:sz w:val="28"/>
    </w:rPr>
  </w:style>
  <w:style w:type="paragraph" w:styleId="5">
    <w:name w:val="heading 5"/>
    <w:basedOn w:val="a"/>
    <w:next w:val="a"/>
    <w:qFormat/>
    <w:pPr>
      <w:keepNext/>
      <w:jc w:val="center"/>
      <w:outlineLvl w:val="4"/>
    </w:pPr>
    <w:rPr>
      <w:rFonts w:ascii="Times New Roman" w:hAnsi="Times New Roman"/>
      <w:i/>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30">
    <w:name w:val="Body Text 3"/>
    <w:basedOn w:val="a"/>
    <w:qFormat/>
    <w:pPr>
      <w:widowControl w:val="0"/>
      <w:tabs>
        <w:tab w:val="left" w:pos="0"/>
        <w:tab w:val="left" w:pos="1142"/>
        <w:tab w:val="left" w:pos="2164"/>
      </w:tabs>
      <w:overflowPunct/>
      <w:spacing w:line="331" w:lineRule="atLeast"/>
      <w:ind w:right="28"/>
      <w:textAlignment w:val="auto"/>
    </w:pPr>
    <w:rPr>
      <w:rFonts w:ascii="Times New Roman" w:hAnsi="Times New Roman"/>
      <w:sz w:val="24"/>
      <w:szCs w:val="22"/>
    </w:rPr>
  </w:style>
  <w:style w:type="paragraph" w:styleId="a4">
    <w:name w:val="Body Text"/>
    <w:basedOn w:val="a"/>
    <w:qFormat/>
    <w:pPr>
      <w:spacing w:after="120"/>
    </w:pPr>
  </w:style>
  <w:style w:type="paragraph" w:styleId="a5">
    <w:name w:val="Body Text Indent"/>
    <w:basedOn w:val="a"/>
    <w:qFormat/>
    <w:pPr>
      <w:spacing w:after="120"/>
      <w:ind w:left="360"/>
    </w:pPr>
  </w:style>
  <w:style w:type="paragraph" w:styleId="20">
    <w:name w:val="Body Text Indent 2"/>
    <w:basedOn w:val="a"/>
    <w:qFormat/>
    <w:pPr>
      <w:spacing w:after="120" w:line="480" w:lineRule="auto"/>
      <w:ind w:left="360"/>
    </w:pPr>
  </w:style>
  <w:style w:type="paragraph" w:styleId="a6">
    <w:name w:val="Balloon Text"/>
    <w:basedOn w:val="a"/>
    <w:qFormat/>
    <w:rPr>
      <w:sz w:val="18"/>
      <w:szCs w:val="18"/>
    </w:rPr>
  </w:style>
  <w:style w:type="paragraph" w:styleId="a7">
    <w:name w:val="footer"/>
    <w:basedOn w:val="a"/>
    <w:qFormat/>
    <w:pPr>
      <w:tabs>
        <w:tab w:val="center" w:pos="4320"/>
        <w:tab w:val="right" w:pos="8640"/>
      </w:tabs>
    </w:pPr>
  </w:style>
  <w:style w:type="paragraph" w:styleId="a8">
    <w:name w:val="header"/>
    <w:basedOn w:val="a"/>
    <w:qFormat/>
    <w:pPr>
      <w:tabs>
        <w:tab w:val="center" w:pos="4320"/>
        <w:tab w:val="right" w:pos="8640"/>
      </w:tabs>
    </w:pPr>
  </w:style>
  <w:style w:type="paragraph" w:styleId="a9">
    <w:name w:val="Subtitle"/>
    <w:basedOn w:val="a"/>
    <w:next w:val="a"/>
    <w:qFormat/>
    <w:pPr>
      <w:keepNext/>
      <w:keepLines/>
      <w:spacing w:before="360" w:after="80"/>
    </w:pPr>
    <w:rPr>
      <w:rFonts w:ascii="Georgia" w:eastAsia="Georgia" w:hAnsi="Georgia" w:cs="Georgia"/>
      <w:i/>
      <w:color w:val="666666"/>
      <w:sz w:val="48"/>
      <w:szCs w:val="48"/>
    </w:rPr>
  </w:style>
  <w:style w:type="paragraph" w:styleId="aa">
    <w:name w:val="Normal (Web)"/>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b">
    <w:name w:val="Title"/>
    <w:basedOn w:val="a"/>
    <w:next w:val="a"/>
    <w:qFormat/>
    <w:pPr>
      <w:keepNext/>
      <w:keepLines/>
      <w:spacing w:before="480" w:after="120"/>
    </w:pPr>
    <w:rPr>
      <w:b/>
      <w:sz w:val="72"/>
      <w:szCs w:val="72"/>
    </w:rPr>
  </w:style>
  <w:style w:type="paragraph" w:styleId="ac">
    <w:name w:val="annotation subject"/>
    <w:basedOn w:val="a3"/>
    <w:next w:val="a3"/>
    <w:qFormat/>
    <w:rPr>
      <w:b/>
      <w:bCs/>
    </w:rPr>
  </w:style>
  <w:style w:type="table" w:styleId="ad">
    <w:name w:val="Table Grid"/>
    <w:basedOn w:val="a1"/>
    <w:uiPriority w:val="59"/>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qFormat/>
    <w:rPr>
      <w:w w:val="100"/>
      <w:position w:val="-1"/>
      <w:vertAlign w:val="baseline"/>
      <w:cs w:val="0"/>
    </w:rPr>
  </w:style>
  <w:style w:type="character" w:styleId="af">
    <w:name w:val="annotation reference"/>
    <w:qFormat/>
    <w:rPr>
      <w:w w:val="100"/>
      <w:position w:val="-1"/>
      <w:sz w:val="21"/>
      <w:szCs w:val="21"/>
      <w:vertAlign w:val="baseline"/>
      <w:cs w:val="0"/>
    </w:rPr>
  </w:style>
  <w:style w:type="table" w:customStyle="1" w:styleId="TableNormal">
    <w:name w:val="Table Normal"/>
    <w:qFormat/>
    <w:tblPr>
      <w:tblCellMar>
        <w:top w:w="0" w:type="dxa"/>
        <w:left w:w="0" w:type="dxa"/>
        <w:bottom w:w="0" w:type="dxa"/>
        <w:right w:w="0" w:type="dxa"/>
      </w:tblCellMar>
    </w:tblPr>
  </w:style>
  <w:style w:type="paragraph" w:customStyle="1" w:styleId="Normln">
    <w:name w:val="Normln"/>
    <w:qFormat/>
    <w:pPr>
      <w:suppressAutoHyphens/>
      <w:spacing w:line="1" w:lineRule="atLeast"/>
      <w:ind w:leftChars="-1" w:left="-1" w:hangingChars="1" w:hanging="1"/>
      <w:textAlignment w:val="top"/>
      <w:outlineLvl w:val="0"/>
    </w:pPr>
    <w:rPr>
      <w:rFonts w:ascii="Arial" w:hAnsi="Arial"/>
      <w:snapToGrid w:val="0"/>
      <w:position w:val="-1"/>
      <w:sz w:val="24"/>
      <w:lang w:eastAsia="en-US"/>
    </w:rPr>
  </w:style>
  <w:style w:type="paragraph" w:customStyle="1" w:styleId="HangingIndent">
    <w:name w:val="Hanging Indent"/>
    <w:basedOn w:val="a5"/>
    <w:qFormat/>
    <w:pPr>
      <w:overflowPunct/>
      <w:autoSpaceDE/>
      <w:autoSpaceDN/>
      <w:adjustRightInd/>
      <w:spacing w:after="0"/>
      <w:ind w:left="540" w:hanging="540"/>
      <w:textAlignment w:val="auto"/>
    </w:pPr>
    <w:rPr>
      <w:rFonts w:ascii="Times New Roman" w:hAnsi="Times New Roman"/>
      <w:sz w:val="24"/>
    </w:rPr>
  </w:style>
  <w:style w:type="paragraph" w:customStyle="1" w:styleId="BalloonText1">
    <w:name w:val="Balloon Text1"/>
    <w:basedOn w:val="a"/>
    <w:qFormat/>
    <w:rPr>
      <w:rFonts w:ascii="Tahoma" w:hAnsi="Tahoma" w:cs="Tahoma"/>
      <w:sz w:val="16"/>
      <w:szCs w:val="16"/>
    </w:rPr>
  </w:style>
  <w:style w:type="paragraph" w:customStyle="1" w:styleId="Default">
    <w:name w:val="Default"/>
    <w:qFormat/>
    <w:pPr>
      <w:widowControl w:val="0"/>
      <w:suppressAutoHyphens/>
      <w:autoSpaceDE w:val="0"/>
      <w:autoSpaceDN w:val="0"/>
      <w:adjustRightInd w:val="0"/>
      <w:spacing w:line="1" w:lineRule="atLeast"/>
      <w:ind w:leftChars="-1" w:left="-1" w:hangingChars="1" w:hanging="1"/>
      <w:textAlignment w:val="top"/>
      <w:outlineLvl w:val="0"/>
    </w:pPr>
    <w:rPr>
      <w:color w:val="000000"/>
      <w:position w:val="-1"/>
      <w:sz w:val="24"/>
      <w:szCs w:val="24"/>
    </w:rPr>
  </w:style>
  <w:style w:type="paragraph" w:customStyle="1" w:styleId="10">
    <w:name w:val="修订1"/>
    <w:qFormat/>
    <w:pPr>
      <w:suppressAutoHyphens/>
      <w:spacing w:line="1" w:lineRule="atLeast"/>
      <w:ind w:leftChars="-1" w:left="-1" w:hangingChars="1" w:hanging="1"/>
      <w:textAlignment w:val="top"/>
      <w:outlineLvl w:val="0"/>
    </w:pPr>
    <w:rPr>
      <w:rFonts w:ascii="Tms Rmn" w:hAnsi="Tms Rmn"/>
      <w:position w:val="-1"/>
      <w:lang w:eastAsia="en-US"/>
    </w:rPr>
  </w:style>
  <w:style w:type="character" w:customStyle="1" w:styleId="fontstyle01">
    <w:name w:val="fontstyle01"/>
    <w:qFormat/>
    <w:rPr>
      <w:rFonts w:ascii="Arial" w:hAnsi="Arial" w:cs="Arial" w:hint="default"/>
      <w:color w:val="000000"/>
      <w:w w:val="100"/>
      <w:position w:val="-1"/>
      <w:sz w:val="20"/>
      <w:szCs w:val="20"/>
      <w:vertAlign w:val="baseline"/>
      <w:cs w:val="0"/>
    </w:rPr>
  </w:style>
  <w:style w:type="character" w:customStyle="1" w:styleId="21">
    <w:name w:val="标题 2 字符"/>
    <w:qFormat/>
    <w:rPr>
      <w:rFonts w:ascii="等线 Light" w:eastAsia="等线 Light" w:hAnsi="等线 Light" w:cs="Times New Roman"/>
      <w:b/>
      <w:bCs/>
      <w:w w:val="100"/>
      <w:position w:val="-1"/>
      <w:sz w:val="32"/>
      <w:szCs w:val="32"/>
      <w:vertAlign w:val="baseline"/>
      <w:cs w:val="0"/>
      <w:lang w:eastAsia="en-US"/>
    </w:rPr>
  </w:style>
  <w:style w:type="paragraph" w:customStyle="1" w:styleId="PolicyText">
    <w:name w:val="Policy Text"/>
    <w:qFormat/>
    <w:pPr>
      <w:suppressAutoHyphens/>
      <w:spacing w:after="240" w:line="1" w:lineRule="atLeast"/>
      <w:ind w:leftChars="-1" w:left="-1" w:hangingChars="1" w:hanging="1"/>
      <w:textAlignment w:val="top"/>
      <w:outlineLvl w:val="0"/>
    </w:pPr>
    <w:rPr>
      <w:position w:val="-1"/>
      <w:sz w:val="24"/>
      <w:szCs w:val="24"/>
      <w:lang w:eastAsia="en-US"/>
    </w:rPr>
  </w:style>
  <w:style w:type="paragraph" w:customStyle="1" w:styleId="11">
    <w:name w:val="列出段落1"/>
    <w:basedOn w:val="a"/>
    <w:qFormat/>
    <w:pPr>
      <w:widowControl w:val="0"/>
      <w:overflowPunct/>
      <w:spacing w:before="120"/>
      <w:ind w:left="1280" w:hanging="360"/>
      <w:textAlignment w:val="auto"/>
    </w:pPr>
    <w:rPr>
      <w:rFonts w:ascii="Times New Roman" w:eastAsia="等线" w:hAnsi="Times New Roman"/>
      <w:sz w:val="24"/>
      <w:szCs w:val="24"/>
    </w:rPr>
  </w:style>
  <w:style w:type="character" w:customStyle="1" w:styleId="af0">
    <w:name w:val="列出段落 字符"/>
    <w:qFormat/>
    <w:rPr>
      <w:w w:val="100"/>
      <w:position w:val="-1"/>
      <w:sz w:val="24"/>
      <w:szCs w:val="24"/>
      <w:vertAlign w:val="baseline"/>
      <w:cs w:val="0"/>
      <w:lang w:eastAsia="en-US"/>
    </w:rPr>
  </w:style>
  <w:style w:type="paragraph" w:customStyle="1" w:styleId="tabletitle">
    <w:name w:val="table_title"/>
    <w:basedOn w:val="a"/>
    <w:qFormat/>
    <w:pPr>
      <w:overflowPunct/>
      <w:autoSpaceDE/>
      <w:autoSpaceDN/>
      <w:adjustRightInd/>
      <w:spacing w:before="100" w:beforeAutospacing="1" w:after="100" w:afterAutospacing="1"/>
      <w:jc w:val="center"/>
      <w:textAlignment w:val="auto"/>
    </w:pPr>
    <w:rPr>
      <w:rFonts w:ascii="宋体" w:hAnsi="宋体" w:cs="宋体"/>
      <w:b/>
      <w:bCs/>
      <w:sz w:val="24"/>
      <w:szCs w:val="24"/>
      <w:lang w:eastAsia="zh-CN"/>
    </w:rPr>
  </w:style>
  <w:style w:type="paragraph" w:customStyle="1" w:styleId="tablenote">
    <w:name w:val="table_note"/>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fontstyle21">
    <w:name w:val="fontstyle21"/>
    <w:qFormat/>
    <w:rPr>
      <w:rFonts w:ascii="Calibri" w:hAnsi="Calibri" w:cs="Calibri" w:hint="default"/>
      <w:color w:val="000000"/>
      <w:w w:val="100"/>
      <w:position w:val="-1"/>
      <w:sz w:val="22"/>
      <w:szCs w:val="22"/>
      <w:vertAlign w:val="baseline"/>
      <w:cs w:val="0"/>
    </w:rPr>
  </w:style>
  <w:style w:type="table" w:customStyle="1" w:styleId="Style40">
    <w:name w:val="_Style 40"/>
    <w:basedOn w:val="TableNormal"/>
    <w:qFormat/>
    <w:tblPr>
      <w:tblCellMar>
        <w:top w:w="0" w:type="dxa"/>
        <w:left w:w="108" w:type="dxa"/>
        <w:bottom w:w="0" w:type="dxa"/>
        <w:right w:w="108" w:type="dxa"/>
      </w:tblCellMar>
    </w:tblPr>
  </w:style>
  <w:style w:type="table" w:customStyle="1" w:styleId="Style41">
    <w:name w:val="_Style 41"/>
    <w:basedOn w:val="TableNormal"/>
    <w:qFormat/>
    <w:tblPr>
      <w:tblCellMar>
        <w:top w:w="0" w:type="dxa"/>
        <w:left w:w="108" w:type="dxa"/>
        <w:bottom w:w="0" w:type="dxa"/>
        <w:right w:w="108" w:type="dxa"/>
      </w:tblCellMar>
    </w:tblPr>
  </w:style>
  <w:style w:type="table" w:customStyle="1" w:styleId="Style42">
    <w:name w:val="_Style 42"/>
    <w:basedOn w:val="TableNormal"/>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185</Words>
  <Characters>1060</Characters>
  <Application>Microsoft Office Word</Application>
  <DocSecurity>0</DocSecurity>
  <Lines>8</Lines>
  <Paragraphs>2</Paragraphs>
  <ScaleCrop>false</ScaleCrop>
  <Company>神州网信技术有限公司</Company>
  <LinksUpToDate>false</LinksUpToDate>
  <CharactersWithSpaces>1243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Transport Airplane Directorate</dc:creator>
  <cp:lastModifiedBy>康冠群</cp:lastModifiedBy>
  <cp:revision>14</cp:revision>
  <cp:lastPrinted>2024-11-03T21:03:00Z</cp:lastPrinted>
  <dcterms:created xsi:type="dcterms:W3CDTF">2024-03-06T09:56:00Z</dcterms:created>
  <dcterms:modified xsi:type="dcterms:W3CDTF">2025-02-28T01:17:00Z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5BDCFC29A742440B95108904A0DE6D70_13</vt:lpwstr>
  </property>
  <property fmtid="{D5CDD505-2E9C-101B-9397-08002B2CF9AE}" pid="4" name="TitusGUID">
    <vt:lpwstr>d42c61c3-c337-4ac7-ae22-41aaa17ef5cf</vt:lpwstr>
  </property>
  <property fmtid="{D5CDD505-2E9C-101B-9397-08002B2CF9AE}" pid="5" name="ClassificationUserID">
    <vt:lpwstr>g415288</vt:lpwstr>
  </property>
  <property fmtid="{D5CDD505-2E9C-101B-9397-08002B2CF9AE}" pid="6" name="ClassificationUTCDatestamp">
    <vt:lpwstr>2023-12-06T08:20:58.6129348Z</vt:lpwstr>
  </property>
  <property fmtid="{D5CDD505-2E9C-101B-9397-08002B2CF9AE}" pid="7" name="Taxonomy Reference">
    <vt:lpwstr>AH v3.2 -  M1943_Appendix C_4</vt:lpwstr>
  </property>
  <property fmtid="{D5CDD505-2E9C-101B-9397-08002B2CF9AE}" pid="8" name="e-tag">
    <vt:lpwstr>XXPCA|||||XXCCA</vt:lpwstr>
  </property>
  <property fmtid="{D5CDD505-2E9C-101B-9397-08002B2CF9AE}" pid="9" name="DataSensitivity">
    <vt:lpwstr>Not or Basic Personal Data|||||Not Applicable</vt:lpwstr>
  </property>
  <property fmtid="{D5CDD505-2E9C-101B-9397-08002B2CF9AE}" pid="10" name="TVM">
    <vt:lpwstr>N</vt:lpwstr>
  </property>
  <property fmtid="{D5CDD505-2E9C-101B-9397-08002B2CF9AE}" pid="11" name="TempHistorization">
    <vt:lpwstr>,||||||||||||||g415288|2023-12-06T08:20:59.0275792Z</vt:lpwstr>
  </property>
  <property fmtid="{D5CDD505-2E9C-101B-9397-08002B2CF9AE}" pid="12" name="Historization">
    <vt:lpwstr>EC_Rationale|EC_National_Country|EC_EX_Country|EC_NationalRegulationTag|EC_EXRegulationTagEAR|EC_EXRegulationTagITAR|DECommonECClassificationCode|ESCommonECClassificationCode|FRMLAMADUClassificationCode|GBCommonECClassificationCode|ECCClassificationCode1|</vt:lpwstr>
  </property>
  <property fmtid="{D5CDD505-2E9C-101B-9397-08002B2CF9AE}" pid="13" name="DP">
    <vt:lpwstr>NBPD</vt:lpwstr>
  </property>
  <property fmtid="{D5CDD505-2E9C-101B-9397-08002B2CF9AE}" pid="14" name="EC1">
    <vt:lpwstr>NT</vt:lpwstr>
  </property>
  <property fmtid="{D5CDD505-2E9C-101B-9397-08002B2CF9AE}" pid="15" name="EC2">
    <vt:lpwstr>NT</vt:lpwstr>
  </property>
  <property fmtid="{D5CDD505-2E9C-101B-9397-08002B2CF9AE}" pid="16" name="NSJ">
    <vt:lpwstr>NA</vt:lpwstr>
  </property>
  <property fmtid="{D5CDD505-2E9C-101B-9397-08002B2CF9AE}" pid="17" name="CC">
    <vt:lpwstr>NA</vt:lpwstr>
  </property>
  <property fmtid="{D5CDD505-2E9C-101B-9397-08002B2CF9AE}" pid="18" name="BPD">
    <vt:lpwstr>B</vt:lpwstr>
  </property>
  <property fmtid="{D5CDD505-2E9C-101B-9397-08002B2CF9AE}" pid="19" name="VM">
    <vt:lpwstr>N</vt:lpwstr>
  </property>
  <property fmtid="{D5CDD505-2E9C-101B-9397-08002B2CF9AE}" pid="20" name="KSOTemplateDocerSaveRecord">
    <vt:lpwstr>eyJoZGlkIjoiMzEwNTM5NzYwMDRjMzkwZTVkZjY2ODkwMGIxNGU0OTUiLCJ1c2VySWQiOiIzMjI0ODkyOTUifQ==</vt:lpwstr>
  </property>
  <property fmtid="{D5CDD505-2E9C-101B-9397-08002B2CF9AE}" pid="21" name="_IPGFID">
    <vt:lpwstr>[DocID]=2586094D-DA0C-405F-933D-5DE64D948251</vt:lpwstr>
  </property>
  <property fmtid="{D5CDD505-2E9C-101B-9397-08002B2CF9AE}" pid="22" name="_IPGFLOW_P-B7C1_E-1_FP-1_SP-1_CV-735BE5E6_CN-3F0DA0CF">
    <vt:lpwstr>egi68nhWYve3RDUzEuiiH56k+q9U05n/35SPc/zdl46uw/SSToAcSm4NJrt4h6hI47DuatDHrlrxfDZ5gtrI7uYEISd0CUQGp46zVMHwjw58PH/9SA7LTxOhqd5YpV9W1wNwU9sRPTXCk2xO3EG6xivCACuxQl322MLyO20d5w9l8i7+gEVxxmJbcSZLkbxqtugK3jLpsowpr/CVtgbjIVRVeHmrwVFUIROLQTrsxosfIAsxb2EU+I6xlakY/Ga</vt:lpwstr>
  </property>
  <property fmtid="{D5CDD505-2E9C-101B-9397-08002B2CF9AE}" pid="23" name="_IPGFLOW_P-B7C1_E-1_FP-1_SP-2_CV-F47432D2_CN-49ADCB78">
    <vt:lpwstr>o7CCQUCAI/gl2UjS5oHX+ZTP2jHJIPAjbGOt+3f0hf/CtFl5x/RV79STk185jL9a+fljsPmKqcHkJv6RpIrMrxe2VEtGJokE8Kv8kmzffs4mocCy4pRKi1rK49Qmoesy+cEWGc0r6fjyvq0QK7xJ8AD6zP7S49r4abEZvlULXLKE=</vt:lpwstr>
  </property>
  <property fmtid="{D5CDD505-2E9C-101B-9397-08002B2CF9AE}" pid="24" name="_IPGFLOW_P-B7C1_E-0_FP-1_CV-B684056A_CN-E5072681">
    <vt:lpwstr>DPSPMK|3|428|2|0</vt:lpwstr>
  </property>
  <property fmtid="{D5CDD505-2E9C-101B-9397-08002B2CF9AE}" pid="25" name="_IPGFLOW_P-B7C1_E-1_FP-2_SP-1_CV-6EBA8600_CN-E7263115">
    <vt:lpwstr>egi68nhWYve3RDUzEuiiH8cVIA39mBwOfgYqpmbMdeTza3EGcfXoTaOuXQDsEePagfN2H4nvfDl7+C1S9zuODZQmZAAnFa9vOYaVmUuci7tQ90MiZT6KNCWJjjAbUV9/QBQJfBvJ+gRwrHbsaq1XaK3DEKSPz7VgYgKf+iJMEOfTHzmS+rl56ODwLiS+hyltq92Zku6YciUeFXLBkbnGj/ZLE8wqEjPdch6ozmB3hBeeWKjdLv4w+pzkBH/GP6H</vt:lpwstr>
  </property>
  <property fmtid="{D5CDD505-2E9C-101B-9397-08002B2CF9AE}" pid="26" name="_IPGFLOW_P-B7C1_E-1_FP-2_SP-2_CV-C374129F_CN-499C5CE5">
    <vt:lpwstr>uEyFG1LriIeBPqwhXZtkEguOAEGWpygmvWOYn45StmiVY28VX5dNoIQ6sUU2I7heimOXD2zUeZQIQlQQ8noi8+AFSEDKXVkjyhdOqSZCFjEQg4WC7veBClimgl8Umj+BCU51hPhdAv98ia9xcRaiQ7A==</vt:lpwstr>
  </property>
  <property fmtid="{D5CDD505-2E9C-101B-9397-08002B2CF9AE}" pid="27" name="_IPGFLOW_P-B7C1_E-0_FP-2_CV-FB4CA461_CN-7AD490DB">
    <vt:lpwstr>DPSPMK|3|408|2|0</vt:lpwstr>
  </property>
  <property fmtid="{D5CDD505-2E9C-101B-9397-08002B2CF9AE}" pid="28" name="_IPGFLOW_P-B7C1_E-0_CV-8BD6D882_CN-5C79E7B7">
    <vt:lpwstr>DPFPMK|3|50|3|0</vt:lpwstr>
  </property>
  <property fmtid="{D5CDD505-2E9C-101B-9397-08002B2CF9AE}" pid="29" name="_IPGFLOW_P-B7C1_E-1_FP-3_SP-1_CV-F1EB7A65_CN-C94B95BE">
    <vt:lpwstr>egi68nhWYve3RDUzEuiiH2KUfcRRnBQRogdlwyruhsVgOOPuhy1VSmC73EvKNRhP7kZ1U9q61aWG4lnSvuHNbud2WUfeFin8/5TyH6RxRxeVbSQ/EnoqBk4b1uUE3IVVd6LRen/hRI8LEuVdbwtT9LGNB/cs6z7mnobBbYRS/BywVCQWkEwrI8Lp1ylJkvsvdQRNVa0ske2M2Pocug4d0flpBqh05HM80gNaaJmDKaHLV1hll8Y1upjicC2t8eW</vt:lpwstr>
  </property>
  <property fmtid="{D5CDD505-2E9C-101B-9397-08002B2CF9AE}" pid="30" name="_IPGFLOW_P-B7C1_E-1_FP-3_SP-2_CV-95D6AE9F_CN-3579A020">
    <vt:lpwstr>NyaSaEwOfiy4bcKe97+05x1fuJKVgr0rsBLEQl3Gu3+rkX8Ly6XoJME0yBofWjFFS+XURTT4WOuu4LNnzd/b0Wkim4avb6dhmoHp5vWv/UacssxDRaf3ukNe3j6qRt2UR0fJRi6tMgP5WIwX5WrUulA==</vt:lpwstr>
  </property>
  <property fmtid="{D5CDD505-2E9C-101B-9397-08002B2CF9AE}" pid="31" name="_IPGFLOW_P-B7C1_E-0_FP-3_CV-FB4CA461_CN-A742495E">
    <vt:lpwstr>DPSPMK|3|408|2|0</vt:lpwstr>
  </property>
</Properties>
</file>